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3FCC" w:rsidRPr="000825E1" w:rsidRDefault="00EB3FCC" w:rsidP="00EB3FCC">
      <w:pPr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>L’orbite des planètes telluriques</w:t>
      </w:r>
      <w:r w:rsidRPr="000825E1">
        <w:rPr>
          <w:b/>
          <w:sz w:val="44"/>
          <w:szCs w:val="44"/>
        </w:rPr>
        <w:t>.</w:t>
      </w:r>
    </w:p>
    <w:p w:rsidR="00EB3FCC" w:rsidRPr="00F43544" w:rsidRDefault="00EB3FCC" w:rsidP="00EB3FCC">
      <w:pPr>
        <w:pStyle w:val="Paragraphedeliste"/>
        <w:numPr>
          <w:ilvl w:val="0"/>
          <w:numId w:val="2"/>
        </w:numPr>
        <w:rPr>
          <w:b/>
          <w:u w:val="single"/>
        </w:rPr>
      </w:pPr>
      <w:r w:rsidRPr="00F43544">
        <w:rPr>
          <w:b/>
          <w:u w:val="single"/>
        </w:rPr>
        <w:t>Partie du programme visée :</w:t>
      </w:r>
    </w:p>
    <w:tbl>
      <w:tblPr>
        <w:tblStyle w:val="Grilledutableau"/>
        <w:tblW w:w="9502" w:type="dxa"/>
        <w:tblLook w:val="04A0"/>
      </w:tblPr>
      <w:tblGrid>
        <w:gridCol w:w="4574"/>
        <w:gridCol w:w="4928"/>
      </w:tblGrid>
      <w:tr w:rsidR="00EB3FCC" w:rsidTr="00C21C9B">
        <w:trPr>
          <w:trHeight w:val="201"/>
        </w:trPr>
        <w:tc>
          <w:tcPr>
            <w:tcW w:w="9502" w:type="dxa"/>
            <w:gridSpan w:val="2"/>
          </w:tcPr>
          <w:p w:rsidR="00EB3FCC" w:rsidRPr="0032439A" w:rsidRDefault="00EB3FCC" w:rsidP="00C21C9B">
            <w:pPr>
              <w:jc w:val="center"/>
              <w:rPr>
                <w:sz w:val="16"/>
                <w:szCs w:val="16"/>
              </w:rPr>
            </w:pPr>
            <w:r w:rsidRPr="0032439A">
              <w:rPr>
                <w:sz w:val="16"/>
                <w:szCs w:val="16"/>
              </w:rPr>
              <w:t xml:space="preserve">Partie : </w:t>
            </w:r>
            <w:r>
              <w:rPr>
                <w:sz w:val="16"/>
                <w:szCs w:val="16"/>
              </w:rPr>
              <w:t xml:space="preserve">Mouvement et </w:t>
            </w:r>
            <w:proofErr w:type="gramStart"/>
            <w:r>
              <w:rPr>
                <w:sz w:val="16"/>
                <w:szCs w:val="16"/>
              </w:rPr>
              <w:t>Interactions(</w:t>
            </w:r>
            <w:proofErr w:type="gramEnd"/>
            <w:r>
              <w:rPr>
                <w:sz w:val="16"/>
                <w:szCs w:val="16"/>
              </w:rPr>
              <w:t>page 6)</w:t>
            </w:r>
          </w:p>
        </w:tc>
      </w:tr>
      <w:tr w:rsidR="00EB3FCC" w:rsidTr="00C21C9B">
        <w:trPr>
          <w:trHeight w:val="209"/>
        </w:trPr>
        <w:tc>
          <w:tcPr>
            <w:tcW w:w="9502" w:type="dxa"/>
            <w:gridSpan w:val="2"/>
          </w:tcPr>
          <w:p w:rsidR="00EB3FCC" w:rsidRDefault="00EB3FCC" w:rsidP="00C21C9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Attendus de fin de cycle.</w:t>
            </w:r>
          </w:p>
          <w:p w:rsidR="00EB3FCC" w:rsidRDefault="00EB3FCC" w:rsidP="00EB3FCC">
            <w:pPr>
              <w:pStyle w:val="Paragraphedeliste"/>
              <w:numPr>
                <w:ilvl w:val="0"/>
                <w:numId w:val="7"/>
              </w:num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Caractériser un mouvement.</w:t>
            </w:r>
          </w:p>
          <w:p w:rsidR="00EB3FCC" w:rsidRPr="00B91D5A" w:rsidRDefault="00EB3FCC" w:rsidP="00EB3FCC">
            <w:pPr>
              <w:pStyle w:val="Paragraphedeliste"/>
              <w:numPr>
                <w:ilvl w:val="0"/>
                <w:numId w:val="7"/>
              </w:num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Modéliser une interaction par une force caractérisée par un point d’application, une direction, un sens et une valeur.</w:t>
            </w:r>
          </w:p>
        </w:tc>
      </w:tr>
      <w:tr w:rsidR="00EB3FCC" w:rsidTr="00C21C9B">
        <w:trPr>
          <w:trHeight w:val="209"/>
        </w:trPr>
        <w:tc>
          <w:tcPr>
            <w:tcW w:w="4574" w:type="dxa"/>
            <w:tcBorders>
              <w:right w:val="single" w:sz="4" w:space="0" w:color="auto"/>
            </w:tcBorders>
          </w:tcPr>
          <w:p w:rsidR="00EB3FCC" w:rsidRPr="0032439A" w:rsidRDefault="00EB3FCC" w:rsidP="00C21C9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Connaissances et compétences associées</w:t>
            </w:r>
            <w:r w:rsidRPr="0032439A">
              <w:rPr>
                <w:sz w:val="16"/>
                <w:szCs w:val="16"/>
              </w:rPr>
              <w:t> :</w:t>
            </w:r>
          </w:p>
        </w:tc>
        <w:tc>
          <w:tcPr>
            <w:tcW w:w="4927" w:type="dxa"/>
            <w:tcBorders>
              <w:left w:val="single" w:sz="4" w:space="0" w:color="auto"/>
            </w:tcBorders>
          </w:tcPr>
          <w:p w:rsidR="00EB3FCC" w:rsidRPr="0032439A" w:rsidRDefault="00EB3FCC" w:rsidP="00C21C9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Exemples de situations, d’activités et d’outils pour l’élève.</w:t>
            </w:r>
          </w:p>
        </w:tc>
      </w:tr>
      <w:tr w:rsidR="00EB3FCC" w:rsidTr="00C21C9B">
        <w:trPr>
          <w:trHeight w:val="216"/>
        </w:trPr>
        <w:tc>
          <w:tcPr>
            <w:tcW w:w="4574" w:type="dxa"/>
            <w:tcBorders>
              <w:right w:val="single" w:sz="4" w:space="0" w:color="auto"/>
            </w:tcBorders>
          </w:tcPr>
          <w:p w:rsidR="00EB3FCC" w:rsidRDefault="00EB3FCC" w:rsidP="00C21C9B">
            <w:pPr>
              <w:rPr>
                <w:sz w:val="16"/>
                <w:szCs w:val="16"/>
              </w:rPr>
            </w:pPr>
            <w:r w:rsidRPr="0032439A">
              <w:rPr>
                <w:sz w:val="16"/>
                <w:szCs w:val="16"/>
              </w:rPr>
              <w:t>-</w:t>
            </w:r>
            <w:r>
              <w:rPr>
                <w:sz w:val="16"/>
                <w:szCs w:val="16"/>
              </w:rPr>
              <w:t>Caractériser le mouvement d’un objet.</w:t>
            </w:r>
          </w:p>
          <w:p w:rsidR="00EB3FCC" w:rsidRDefault="00EB3FCC" w:rsidP="00C21C9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-Utiliser la relation liant vitesse, distance et durée dans le cas d’un mouvement uniforme</w:t>
            </w:r>
          </w:p>
          <w:p w:rsidR="00EB3FCC" w:rsidRDefault="00EB3FCC" w:rsidP="00EB3FCC">
            <w:pPr>
              <w:pStyle w:val="Paragraphedeliste"/>
              <w:numPr>
                <w:ilvl w:val="0"/>
                <w:numId w:val="8"/>
              </w:num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Vitesse : direction, sens, et valeur.</w:t>
            </w:r>
          </w:p>
          <w:p w:rsidR="00EB3FCC" w:rsidRDefault="00EB3FCC" w:rsidP="00EB3FCC">
            <w:pPr>
              <w:pStyle w:val="Paragraphedeliste"/>
              <w:numPr>
                <w:ilvl w:val="0"/>
                <w:numId w:val="8"/>
              </w:num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Mouvements rectilignes et circulaires.</w:t>
            </w:r>
          </w:p>
          <w:p w:rsidR="00EB3FCC" w:rsidRDefault="00EB3FCC" w:rsidP="00EB3FCC">
            <w:pPr>
              <w:pStyle w:val="Paragraphedeliste"/>
              <w:numPr>
                <w:ilvl w:val="0"/>
                <w:numId w:val="8"/>
              </w:num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Mouvements uniformes et mouvements dont la vitesse varie au cours du temps en direction ou en valeur.</w:t>
            </w:r>
          </w:p>
          <w:p w:rsidR="00EB3FCC" w:rsidRPr="00691F2B" w:rsidRDefault="00EB3FCC" w:rsidP="00EB3FCC">
            <w:pPr>
              <w:pStyle w:val="Paragraphedeliste"/>
              <w:numPr>
                <w:ilvl w:val="0"/>
                <w:numId w:val="8"/>
              </w:numPr>
              <w:rPr>
                <w:b/>
                <w:color w:val="0070C0"/>
                <w:sz w:val="16"/>
                <w:szCs w:val="16"/>
              </w:rPr>
            </w:pPr>
            <w:r w:rsidRPr="00691F2B">
              <w:rPr>
                <w:b/>
                <w:color w:val="0070C0"/>
                <w:sz w:val="16"/>
                <w:szCs w:val="16"/>
              </w:rPr>
              <w:t>Relativité du mouvement dans les cas simples.</w:t>
            </w:r>
          </w:p>
        </w:tc>
        <w:tc>
          <w:tcPr>
            <w:tcW w:w="4927" w:type="dxa"/>
            <w:tcBorders>
              <w:left w:val="single" w:sz="4" w:space="0" w:color="auto"/>
            </w:tcBorders>
          </w:tcPr>
          <w:p w:rsidR="00EB3FCC" w:rsidRDefault="00EB3FCC" w:rsidP="00C21C9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L’ensemble des notions de cette partie peut être abordé à partir d’expériences simples réalisables en classe, de la vie courante ou de documents numériques.</w:t>
            </w:r>
          </w:p>
          <w:p w:rsidR="00EB3FCC" w:rsidRPr="005B24E2" w:rsidRDefault="00EB3FCC" w:rsidP="00C21C9B">
            <w:pPr>
              <w:rPr>
                <w:b/>
                <w:color w:val="FFC000"/>
                <w:sz w:val="16"/>
                <w:szCs w:val="16"/>
              </w:rPr>
            </w:pPr>
            <w:r w:rsidRPr="005B24E2">
              <w:rPr>
                <w:b/>
                <w:color w:val="FFC000"/>
                <w:sz w:val="16"/>
                <w:szCs w:val="16"/>
              </w:rPr>
              <w:t>Utiliser  des animations des trajectoires des planètes, qu’on peut considérer dans un premier modèle simplifié comme circulaires et parcourues à vitesse constante.</w:t>
            </w:r>
          </w:p>
          <w:p w:rsidR="00EB3FCC" w:rsidRPr="0032439A" w:rsidRDefault="00EB3FCC" w:rsidP="00C21C9B">
            <w:pPr>
              <w:rPr>
                <w:sz w:val="16"/>
                <w:szCs w:val="16"/>
              </w:rPr>
            </w:pPr>
            <w:r w:rsidRPr="00691F2B">
              <w:rPr>
                <w:b/>
                <w:color w:val="0070C0"/>
                <w:sz w:val="16"/>
                <w:szCs w:val="16"/>
              </w:rPr>
              <w:t>Comprendre la relativité des mouvements dans les cas simples (train qui démarre le long d’un quai) et appréhender la notion d’observateur immobile ou en mouvement.</w:t>
            </w:r>
          </w:p>
        </w:tc>
      </w:tr>
    </w:tbl>
    <w:p w:rsidR="00EB3FCC" w:rsidRDefault="00EB3FCC" w:rsidP="00EB3FCC"/>
    <w:p w:rsidR="00EB3FCC" w:rsidRPr="00F43544" w:rsidRDefault="00EB3FCC" w:rsidP="00EB3FCC">
      <w:pPr>
        <w:pStyle w:val="Paragraphedeliste"/>
        <w:numPr>
          <w:ilvl w:val="0"/>
          <w:numId w:val="2"/>
        </w:numPr>
        <w:rPr>
          <w:b/>
          <w:u w:val="single"/>
        </w:rPr>
      </w:pPr>
      <w:r w:rsidRPr="00F43544">
        <w:rPr>
          <w:b/>
          <w:u w:val="single"/>
        </w:rPr>
        <w:t>Buts :</w:t>
      </w:r>
    </w:p>
    <w:p w:rsidR="00EB3FCC" w:rsidRDefault="00EB3FCC" w:rsidP="00EB3FCC">
      <w:pPr>
        <w:pStyle w:val="Paragraphedeliste"/>
        <w:numPr>
          <w:ilvl w:val="0"/>
          <w:numId w:val="1"/>
        </w:numPr>
      </w:pPr>
      <w:r>
        <w:t>Utiliser et découvrir le logiciel « </w:t>
      </w:r>
      <w:proofErr w:type="spellStart"/>
      <w:r>
        <w:t>Stellarium</w:t>
      </w:r>
      <w:proofErr w:type="spellEnd"/>
      <w:r>
        <w:t xml:space="preserve"> » </w:t>
      </w:r>
      <w:r>
        <w:rPr>
          <w:noProof/>
          <w:lang w:eastAsia="fr-FR"/>
        </w:rPr>
        <w:drawing>
          <wp:inline distT="0" distB="0" distL="0" distR="0">
            <wp:extent cx="552450" cy="648335"/>
            <wp:effectExtent l="1905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648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FCC" w:rsidRDefault="00EB3FCC" w:rsidP="00EB3FCC">
      <w:pPr>
        <w:pStyle w:val="Paragraphedeliste"/>
        <w:numPr>
          <w:ilvl w:val="0"/>
          <w:numId w:val="1"/>
        </w:numPr>
      </w:pPr>
      <w:r>
        <w:t>Télécharger sur :   http://www.stellarium.org/fr</w:t>
      </w:r>
    </w:p>
    <w:p w:rsidR="00EB3FCC" w:rsidRDefault="00EB3FCC" w:rsidP="00EB3FCC">
      <w:pPr>
        <w:pStyle w:val="Paragraphedeliste"/>
        <w:numPr>
          <w:ilvl w:val="0"/>
          <w:numId w:val="1"/>
        </w:numPr>
      </w:pPr>
      <w:r>
        <w:t>Mesure la distance entre le Soleil et les planètes telluriques</w:t>
      </w:r>
    </w:p>
    <w:p w:rsidR="00EB3FCC" w:rsidRDefault="00EB3FCC" w:rsidP="00EB3FCC">
      <w:pPr>
        <w:pStyle w:val="Paragraphedeliste"/>
        <w:numPr>
          <w:ilvl w:val="0"/>
          <w:numId w:val="1"/>
        </w:numPr>
      </w:pPr>
      <w:r>
        <w:t>Observer la trajectoire des Planètes pour un observateur situé au dessus du système solaire.</w:t>
      </w:r>
    </w:p>
    <w:p w:rsidR="00EB3FCC" w:rsidRDefault="00EB3FCC" w:rsidP="00EB3FCC">
      <w:pPr>
        <w:pStyle w:val="Paragraphedeliste"/>
        <w:numPr>
          <w:ilvl w:val="0"/>
          <w:numId w:val="1"/>
        </w:numPr>
      </w:pPr>
      <w:r>
        <w:t>Utiliser Excel®</w:t>
      </w:r>
    </w:p>
    <w:p w:rsidR="00EB3FCC" w:rsidRDefault="00EB3FCC" w:rsidP="00EB3FCC"/>
    <w:p w:rsidR="00EB3FCC" w:rsidRPr="00401304" w:rsidRDefault="00EB3FCC" w:rsidP="00EB3FCC">
      <w:pPr>
        <w:pStyle w:val="Paragraphedeliste"/>
        <w:numPr>
          <w:ilvl w:val="0"/>
          <w:numId w:val="3"/>
        </w:numPr>
        <w:rPr>
          <w:b/>
          <w:u w:val="single"/>
        </w:rPr>
      </w:pPr>
      <w:r>
        <w:rPr>
          <w:b/>
          <w:u w:val="single"/>
        </w:rPr>
        <w:t>Observations des orbites des planètes telluriques vues par un observateur du système solaire</w:t>
      </w:r>
      <w:r w:rsidRPr="00401304">
        <w:rPr>
          <w:b/>
          <w:u w:val="single"/>
        </w:rPr>
        <w:t>.</w:t>
      </w:r>
    </w:p>
    <w:p w:rsidR="00EB3FCC" w:rsidRDefault="00EB3FCC" w:rsidP="00EB3FC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</w:pPr>
      <w:r>
        <w:t>Réglages du logiciel : Barre d’outils horizontale.</w:t>
      </w:r>
    </w:p>
    <w:p w:rsidR="00EB3FCC" w:rsidRDefault="00EB3FCC" w:rsidP="00EB3FCC">
      <w:pPr>
        <w:jc w:val="center"/>
      </w:pPr>
    </w:p>
    <w:p w:rsidR="00EB3FCC" w:rsidRDefault="00EB3FCC" w:rsidP="00EB3FCC">
      <w:pPr>
        <w:jc w:val="center"/>
      </w:pPr>
    </w:p>
    <w:p w:rsidR="00EB3FCC" w:rsidRDefault="00EB3FCC" w:rsidP="00EB3FCC">
      <w:pPr>
        <w:pStyle w:val="Paragraphedeliste"/>
        <w:ind w:left="1065"/>
      </w:pPr>
    </w:p>
    <w:p w:rsidR="00EB3FCC" w:rsidRDefault="00EB3FCC" w:rsidP="00EB3FCC">
      <w:pPr>
        <w:pStyle w:val="Paragraphedeliste"/>
        <w:ind w:left="1065"/>
        <w:jc w:val="center"/>
      </w:pPr>
      <w:r>
        <w:rPr>
          <w:noProof/>
          <w:lang w:eastAsia="fr-FR"/>
        </w:rPr>
        <w:drawing>
          <wp:inline distT="0" distB="0" distL="0" distR="0">
            <wp:extent cx="2806037" cy="457200"/>
            <wp:effectExtent l="19050" t="0" r="0" b="0"/>
            <wp:docPr id="1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72211" r="51291" b="136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037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FCC" w:rsidRDefault="00003701" w:rsidP="00EB3FCC">
      <w:r>
        <w:rPr>
          <w:noProof/>
          <w:lang w:eastAsia="fr-F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28" type="#_x0000_t61" style="position:absolute;margin-left:234.35pt;margin-top:18.45pt;width:118.75pt;height:49.95pt;z-index:251656192" adj="2283,-19222">
            <v:textbox>
              <w:txbxContent>
                <w:p w:rsidR="00EB3FCC" w:rsidRDefault="00EB3FCC" w:rsidP="00EB3FCC">
                  <w:r>
                    <w:t>Le nom des planètes est généralement activé par défaut.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26" type="#_x0000_t61" style="position:absolute;margin-left:392.3pt;margin-top:7.15pt;width:75.2pt;height:56.45pt;z-index:251654144" adj="-20566,-12378">
            <v:textbox>
              <w:txbxContent>
                <w:p w:rsidR="00EB3FCC" w:rsidRDefault="00EB3FCC" w:rsidP="00EB3FCC">
                  <w:r>
                    <w:t>Passer le temps en pause.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27" type="#_x0000_t61" style="position:absolute;margin-left:-23.05pt;margin-top:18.45pt;width:221.95pt;height:36.55pt;z-index:251655168" adj="22841,-24259">
            <v:textbox>
              <w:txbxContent>
                <w:p w:rsidR="00EB3FCC" w:rsidRDefault="00EB3FCC" w:rsidP="00EB3FCC">
                  <w:r>
                    <w:t xml:space="preserve">Taper : G ; Q ; </w:t>
                  </w:r>
                  <w:proofErr w:type="gramStart"/>
                  <w:r>
                    <w:t>A .</w:t>
                  </w:r>
                  <w:proofErr w:type="gramEnd"/>
                  <w:r>
                    <w:t xml:space="preserve"> Pour éteindre : le sol, les points cardinaux et l’atmosphère.</w:t>
                  </w:r>
                </w:p>
              </w:txbxContent>
            </v:textbox>
          </v:shape>
        </w:pict>
      </w:r>
    </w:p>
    <w:p w:rsidR="00EB3FCC" w:rsidRDefault="00EB3FCC" w:rsidP="00EB3FCC"/>
    <w:p w:rsidR="00EB3FCC" w:rsidRDefault="00EB3FCC" w:rsidP="00EB3FCC"/>
    <w:p w:rsidR="00EB3FCC" w:rsidRPr="00BD43F4" w:rsidRDefault="00EB3FCC" w:rsidP="00EB3FCC"/>
    <w:p w:rsidR="00EB3FCC" w:rsidRDefault="00EB3FCC" w:rsidP="00EB3FCC">
      <w:pPr>
        <w:jc w:val="center"/>
      </w:pPr>
      <w:r>
        <w:lastRenderedPageBreak/>
        <w:t>Réglages du logiciel : Barre d’outils verticale.</w:t>
      </w:r>
    </w:p>
    <w:p w:rsidR="00EB3FCC" w:rsidRPr="0086459D" w:rsidRDefault="00EB3FCC" w:rsidP="00EB3FCC">
      <w:pPr>
        <w:rPr>
          <w:b/>
          <w:u w:val="single"/>
        </w:rPr>
      </w:pPr>
      <w:r w:rsidRPr="0086459D">
        <w:rPr>
          <w:b/>
          <w:u w:val="single"/>
        </w:rPr>
        <w:t>Situation </w:t>
      </w:r>
      <w:r>
        <w:rPr>
          <w:b/>
          <w:u w:val="single"/>
        </w:rPr>
        <w:t xml:space="preserve">F6 </w:t>
      </w:r>
      <w:r w:rsidRPr="0086459D">
        <w:rPr>
          <w:b/>
          <w:u w:val="single"/>
        </w:rPr>
        <w:t xml:space="preserve">: </w:t>
      </w:r>
    </w:p>
    <w:p w:rsidR="00EB3FCC" w:rsidRDefault="00003701" w:rsidP="00EB3FCC">
      <w:pPr>
        <w:jc w:val="center"/>
      </w:pPr>
      <w:r>
        <w:rPr>
          <w:noProof/>
          <w:lang w:eastAsia="fr-FR"/>
        </w:rPr>
        <w:pict>
          <v:shape id="_x0000_s1031" type="#_x0000_t61" style="position:absolute;left:0;text-align:left;margin-left:387.65pt;margin-top:12.65pt;width:119.8pt;height:43.75pt;z-index:251659264" adj="-9862,47248">
            <v:textbox style="mso-next-textbox:#_x0000_s1031">
              <w:txbxContent>
                <w:p w:rsidR="00EB3FCC" w:rsidRDefault="00EB3FCC" w:rsidP="00EB3FCC">
                  <w:r>
                    <w:t>Soleil.</w:t>
                  </w:r>
                </w:p>
              </w:txbxContent>
            </v:textbox>
          </v:shape>
        </w:pict>
      </w:r>
      <w:r w:rsidR="00EB3FCC">
        <w:rPr>
          <w:noProof/>
          <w:lang w:eastAsia="fr-FR"/>
        </w:rPr>
        <w:drawing>
          <wp:inline distT="0" distB="0" distL="0" distR="0">
            <wp:extent cx="3242765" cy="1712794"/>
            <wp:effectExtent l="19050" t="0" r="0" b="0"/>
            <wp:docPr id="2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8737" r="43710" b="284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765" cy="1712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FCC" w:rsidRDefault="00EB3FCC" w:rsidP="00EB3FCC">
      <w:pPr>
        <w:rPr>
          <w:rFonts w:ascii="Helvetica" w:eastAsia="Times New Roman" w:hAnsi="Helvetica" w:cs="Helvetica"/>
          <w:color w:val="000000"/>
          <w:sz w:val="21"/>
          <w:lang w:eastAsia="fr-FR"/>
        </w:rPr>
      </w:pPr>
      <w:r>
        <w:t xml:space="preserve">On se placera à Fort-de-France : </w:t>
      </w:r>
      <w:r w:rsidRPr="00EF08D7">
        <w:rPr>
          <w:rFonts w:ascii="Helvetica" w:eastAsia="Times New Roman" w:hAnsi="Helvetica" w:cs="Helvetica"/>
          <w:color w:val="000000"/>
          <w:sz w:val="21"/>
          <w:szCs w:val="21"/>
          <w:lang w:eastAsia="fr-FR"/>
        </w:rPr>
        <w:t>Latitude :</w:t>
      </w:r>
      <w:r w:rsidRPr="00EF08D7">
        <w:rPr>
          <w:rFonts w:ascii="Helvetica" w:eastAsia="Times New Roman" w:hAnsi="Helvetica" w:cs="Helvetica"/>
          <w:color w:val="000000"/>
          <w:sz w:val="21"/>
          <w:lang w:eastAsia="fr-FR"/>
        </w:rPr>
        <w:t> </w:t>
      </w:r>
      <w:r w:rsidRPr="00EF08D7">
        <w:rPr>
          <w:rFonts w:ascii="Helvetica" w:eastAsia="Times New Roman" w:hAnsi="Helvetica" w:cs="Helvetica"/>
          <w:color w:val="000000"/>
          <w:sz w:val="21"/>
          <w:szCs w:val="21"/>
          <w:lang w:eastAsia="fr-FR"/>
        </w:rPr>
        <w:t>14°36′32″ Nord</w:t>
      </w:r>
      <w:r w:rsidRPr="00EF08D7">
        <w:rPr>
          <w:rFonts w:ascii="Helvetica" w:eastAsia="Times New Roman" w:hAnsi="Helvetica" w:cs="Helvetica"/>
          <w:color w:val="000000"/>
          <w:sz w:val="21"/>
          <w:lang w:eastAsia="fr-FR"/>
        </w:rPr>
        <w:t> </w:t>
      </w:r>
      <w:r w:rsidRPr="00EF08D7">
        <w:rPr>
          <w:rFonts w:ascii="Helvetica" w:eastAsia="Times New Roman" w:hAnsi="Helvetica" w:cs="Helvetica"/>
          <w:color w:val="000000"/>
          <w:sz w:val="21"/>
          <w:szCs w:val="21"/>
          <w:lang w:eastAsia="fr-FR"/>
        </w:rPr>
        <w:t>Longitude :</w:t>
      </w:r>
      <w:r w:rsidRPr="00EF08D7">
        <w:rPr>
          <w:rFonts w:ascii="Helvetica" w:eastAsia="Times New Roman" w:hAnsi="Helvetica" w:cs="Helvetica"/>
          <w:color w:val="000000"/>
          <w:sz w:val="21"/>
          <w:lang w:eastAsia="fr-FR"/>
        </w:rPr>
        <w:t> </w:t>
      </w:r>
      <w:r w:rsidRPr="00EF08D7">
        <w:rPr>
          <w:rFonts w:ascii="Helvetica" w:eastAsia="Times New Roman" w:hAnsi="Helvetica" w:cs="Helvetica"/>
          <w:color w:val="000000"/>
          <w:sz w:val="21"/>
          <w:szCs w:val="21"/>
          <w:lang w:eastAsia="fr-FR"/>
        </w:rPr>
        <w:t>61°04′24″ Ouest</w:t>
      </w:r>
      <w:r w:rsidRPr="00EF08D7">
        <w:rPr>
          <w:rFonts w:ascii="Helvetica" w:eastAsia="Times New Roman" w:hAnsi="Helvetica" w:cs="Helvetica"/>
          <w:color w:val="000000"/>
          <w:sz w:val="21"/>
          <w:lang w:eastAsia="fr-FR"/>
        </w:rPr>
        <w:t> </w:t>
      </w:r>
    </w:p>
    <w:p w:rsidR="00EB3FCC" w:rsidRDefault="00EB3FCC" w:rsidP="00EB3FCC"/>
    <w:p w:rsidR="00EB3FCC" w:rsidRDefault="00EB3FCC" w:rsidP="00EB3FCC">
      <w:r w:rsidRPr="00262283">
        <w:rPr>
          <w:b/>
          <w:u w:val="single"/>
        </w:rPr>
        <w:t>Réglage date &amp; heure :</w:t>
      </w:r>
      <w:r>
        <w:t xml:space="preserve">       21 Mai 2016</w:t>
      </w:r>
    </w:p>
    <w:p w:rsidR="00EB3FCC" w:rsidRDefault="00EB3FCC" w:rsidP="00EB3FCC">
      <w:pPr>
        <w:jc w:val="center"/>
      </w:pPr>
    </w:p>
    <w:p w:rsidR="00EB3FCC" w:rsidRDefault="00EB3FCC" w:rsidP="00EB3FCC">
      <w:pPr>
        <w:tabs>
          <w:tab w:val="left" w:pos="1472"/>
        </w:tabs>
        <w:jc w:val="center"/>
      </w:pPr>
      <w:r w:rsidRPr="0040778D">
        <w:rPr>
          <w:noProof/>
          <w:lang w:eastAsia="fr-FR"/>
        </w:rPr>
        <w:drawing>
          <wp:inline distT="0" distB="0" distL="0" distR="0">
            <wp:extent cx="2340864" cy="694944"/>
            <wp:effectExtent l="19050" t="0" r="2286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1354" t="32054" r="48003" b="465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864" cy="694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FCC" w:rsidRDefault="00EB3FCC" w:rsidP="00EB3FCC">
      <w:pPr>
        <w:tabs>
          <w:tab w:val="left" w:pos="1472"/>
        </w:tabs>
      </w:pPr>
    </w:p>
    <w:p w:rsidR="00EB3FCC" w:rsidRDefault="00EB3FCC" w:rsidP="00EB3FCC">
      <w:pPr>
        <w:tabs>
          <w:tab w:val="left" w:pos="1472"/>
        </w:tabs>
      </w:pPr>
      <w:r w:rsidRPr="00262283">
        <w:rPr>
          <w:b/>
          <w:u w:val="single"/>
        </w:rPr>
        <w:t>Dans Recherche F3 :</w:t>
      </w:r>
      <w:r>
        <w:t xml:space="preserve"> Sélectionner une des planètes telluriques : Mercure, Venus, Terre, Mars.</w:t>
      </w:r>
    </w:p>
    <w:p w:rsidR="00EB3FCC" w:rsidRDefault="00EB3FCC" w:rsidP="00EB3FCC">
      <w:pPr>
        <w:tabs>
          <w:tab w:val="left" w:pos="1472"/>
        </w:tabs>
        <w:jc w:val="center"/>
      </w:pPr>
      <w:r w:rsidRPr="00ED25DE">
        <w:rPr>
          <w:noProof/>
          <w:lang w:eastAsia="fr-FR"/>
        </w:rPr>
        <w:drawing>
          <wp:inline distT="0" distB="0" distL="0" distR="0">
            <wp:extent cx="4143375" cy="2552700"/>
            <wp:effectExtent l="19050" t="0" r="9525" b="0"/>
            <wp:docPr id="3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21177" r="280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FCC" w:rsidRDefault="00EB3FCC" w:rsidP="00EB3FCC">
      <w:pPr>
        <w:tabs>
          <w:tab w:val="left" w:pos="1472"/>
        </w:tabs>
      </w:pPr>
    </w:p>
    <w:p w:rsidR="00EB3FCC" w:rsidRDefault="00EB3FCC" w:rsidP="00EB3FCC">
      <w:pPr>
        <w:tabs>
          <w:tab w:val="left" w:pos="1472"/>
        </w:tabs>
      </w:pPr>
    </w:p>
    <w:p w:rsidR="00EB3FCC" w:rsidRDefault="00EB3FCC" w:rsidP="00EB3FCC">
      <w:pPr>
        <w:tabs>
          <w:tab w:val="left" w:pos="1472"/>
        </w:tabs>
      </w:pPr>
    </w:p>
    <w:p w:rsidR="00EB3FCC" w:rsidRDefault="00EB3FCC" w:rsidP="00EB3FCC">
      <w:pPr>
        <w:tabs>
          <w:tab w:val="left" w:pos="1472"/>
        </w:tabs>
      </w:pPr>
      <w:r>
        <w:lastRenderedPageBreak/>
        <w:t>Relever alors dans le cartouche situé en haut à gauche la distance avec le Soleil en U.A et la période sidérale (en jours).</w:t>
      </w:r>
    </w:p>
    <w:p w:rsidR="00EB3FCC" w:rsidRDefault="00EB3FCC" w:rsidP="00EB3FCC">
      <w:pPr>
        <w:tabs>
          <w:tab w:val="left" w:pos="1472"/>
        </w:tabs>
      </w:pPr>
      <w:r>
        <w:rPr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5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FCC" w:rsidRDefault="00EB3FCC" w:rsidP="00EB3FCC">
      <w:pPr>
        <w:tabs>
          <w:tab w:val="left" w:pos="1472"/>
        </w:tabs>
      </w:pPr>
    </w:p>
    <w:p w:rsidR="00EB3FCC" w:rsidRDefault="00EB3FCC" w:rsidP="00EB3FCC">
      <w:pPr>
        <w:tabs>
          <w:tab w:val="left" w:pos="1472"/>
        </w:tabs>
      </w:pPr>
      <w:r>
        <w:t>En changeant successivement de planète on peut alors remplir les deux lignes surlignées en jaune du tableau suivant :</w:t>
      </w:r>
    </w:p>
    <w:tbl>
      <w:tblPr>
        <w:tblW w:w="9260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2500"/>
        <w:gridCol w:w="1600"/>
        <w:gridCol w:w="1720"/>
        <w:gridCol w:w="1720"/>
        <w:gridCol w:w="1720"/>
      </w:tblGrid>
      <w:tr w:rsidR="008C1A14" w:rsidRPr="008C1A14" w:rsidTr="008C1A14">
        <w:trPr>
          <w:trHeight w:val="300"/>
        </w:trPr>
        <w:tc>
          <w:tcPr>
            <w:tcW w:w="2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Planètes:</w:t>
            </w: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Mercure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Vénus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Terre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Mars</w:t>
            </w:r>
          </w:p>
        </w:tc>
      </w:tr>
      <w:tr w:rsidR="008C1A14" w:rsidRPr="008C1A14" w:rsidTr="008C1A14">
        <w:trPr>
          <w:trHeight w:val="300"/>
        </w:trPr>
        <w:tc>
          <w:tcPr>
            <w:tcW w:w="2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Distance au Soleil (U.A)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0,471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0,719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1,526</w:t>
            </w:r>
          </w:p>
        </w:tc>
      </w:tr>
      <w:tr w:rsidR="008C1A14" w:rsidRPr="008C1A14" w:rsidTr="008C1A14">
        <w:trPr>
          <w:trHeight w:val="300"/>
        </w:trPr>
        <w:tc>
          <w:tcPr>
            <w:tcW w:w="2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Distance au Soleil (km)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</w:tr>
      <w:tr w:rsidR="008C1A14" w:rsidRPr="008C1A14" w:rsidTr="008C1A14">
        <w:trPr>
          <w:trHeight w:val="300"/>
        </w:trPr>
        <w:tc>
          <w:tcPr>
            <w:tcW w:w="2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Longueur de l'orbite (km)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</w:tr>
      <w:tr w:rsidR="008C1A14" w:rsidRPr="008C1A14" w:rsidTr="008C1A14">
        <w:trPr>
          <w:trHeight w:val="300"/>
        </w:trPr>
        <w:tc>
          <w:tcPr>
            <w:tcW w:w="2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Période sidérale (jours)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87,97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224,7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365,26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686,97</w:t>
            </w:r>
          </w:p>
        </w:tc>
      </w:tr>
      <w:tr w:rsidR="008C1A14" w:rsidRPr="008C1A14" w:rsidTr="008C1A14">
        <w:trPr>
          <w:trHeight w:val="300"/>
        </w:trPr>
        <w:tc>
          <w:tcPr>
            <w:tcW w:w="2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période sidérale (h)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</w:tr>
      <w:tr w:rsidR="008C1A14" w:rsidRPr="008C1A14" w:rsidTr="008C1A14">
        <w:trPr>
          <w:trHeight w:val="300"/>
        </w:trPr>
        <w:tc>
          <w:tcPr>
            <w:tcW w:w="2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Vitesse (km/h)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</w:tr>
      <w:tr w:rsidR="008C1A14" w:rsidRPr="008C1A14" w:rsidTr="008C1A14">
        <w:trPr>
          <w:trHeight w:val="300"/>
        </w:trPr>
        <w:tc>
          <w:tcPr>
            <w:tcW w:w="2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Vitesse (km/s)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</w:tr>
      <w:tr w:rsidR="008C1A14" w:rsidRPr="008C1A14" w:rsidTr="008C1A14">
        <w:trPr>
          <w:trHeight w:val="300"/>
        </w:trPr>
        <w:tc>
          <w:tcPr>
            <w:tcW w:w="2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Ratio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</w:tr>
      <w:tr w:rsidR="008C1A14" w:rsidRPr="008C1A14" w:rsidTr="008C1A14">
        <w:trPr>
          <w:trHeight w:val="300"/>
        </w:trPr>
        <w:tc>
          <w:tcPr>
            <w:tcW w:w="2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Ratio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</w:tr>
    </w:tbl>
    <w:p w:rsidR="00EB3FCC" w:rsidRDefault="00EB3FCC" w:rsidP="00EB3FCC">
      <w:pPr>
        <w:tabs>
          <w:tab w:val="left" w:pos="1472"/>
        </w:tabs>
      </w:pPr>
    </w:p>
    <w:p w:rsidR="00EB3FCC" w:rsidRDefault="00EB3FCC" w:rsidP="00EB3FCC">
      <w:pPr>
        <w:tabs>
          <w:tab w:val="left" w:pos="1472"/>
        </w:tabs>
      </w:pPr>
    </w:p>
    <w:p w:rsidR="00EB3FCC" w:rsidRDefault="00EB3FCC" w:rsidP="00EB3FCC">
      <w:pPr>
        <w:tabs>
          <w:tab w:val="left" w:pos="1472"/>
        </w:tabs>
      </w:pPr>
    </w:p>
    <w:p w:rsidR="00EB3FCC" w:rsidRDefault="00EB3FCC" w:rsidP="00EB3FCC">
      <w:pPr>
        <w:tabs>
          <w:tab w:val="left" w:pos="1472"/>
        </w:tabs>
      </w:pPr>
    </w:p>
    <w:p w:rsidR="00EB3FCC" w:rsidRDefault="00EB3FCC" w:rsidP="00EB3FCC">
      <w:pPr>
        <w:tabs>
          <w:tab w:val="left" w:pos="1472"/>
        </w:tabs>
      </w:pPr>
    </w:p>
    <w:p w:rsidR="00EB3FCC" w:rsidRDefault="00EB3FCC" w:rsidP="00EB3FCC">
      <w:pPr>
        <w:tabs>
          <w:tab w:val="left" w:pos="1472"/>
        </w:tabs>
      </w:pPr>
    </w:p>
    <w:p w:rsidR="00EB3FCC" w:rsidRDefault="00EB3FCC" w:rsidP="00EB3FCC">
      <w:pPr>
        <w:tabs>
          <w:tab w:val="left" w:pos="1472"/>
        </w:tabs>
      </w:pPr>
    </w:p>
    <w:p w:rsidR="00EB3FCC" w:rsidRPr="00EB3FCC" w:rsidRDefault="00EB3FCC" w:rsidP="00EB3FCC">
      <w:pPr>
        <w:tabs>
          <w:tab w:val="left" w:pos="1472"/>
        </w:tabs>
        <w:rPr>
          <w:b/>
          <w:sz w:val="32"/>
          <w:szCs w:val="32"/>
        </w:rPr>
      </w:pPr>
      <w:r w:rsidRPr="00EB3FCC">
        <w:rPr>
          <w:b/>
          <w:sz w:val="32"/>
          <w:szCs w:val="32"/>
        </w:rPr>
        <w:lastRenderedPageBreak/>
        <w:t>Changeons de point de vue et plaçons-nous en tant qu’observateur du système solaire !</w:t>
      </w:r>
    </w:p>
    <w:p w:rsidR="00EB3FCC" w:rsidRPr="0086459D" w:rsidRDefault="00EB3FCC" w:rsidP="00EB3FCC">
      <w:pPr>
        <w:tabs>
          <w:tab w:val="left" w:pos="1472"/>
        </w:tabs>
        <w:rPr>
          <w:b/>
          <w:u w:val="single"/>
        </w:rPr>
      </w:pPr>
      <w:r w:rsidRPr="0086459D">
        <w:rPr>
          <w:b/>
          <w:u w:val="single"/>
        </w:rPr>
        <w:t>Situation F6 :</w:t>
      </w:r>
    </w:p>
    <w:p w:rsidR="00EB3FCC" w:rsidRDefault="00EB3FCC" w:rsidP="00EB3FCC">
      <w:pPr>
        <w:tabs>
          <w:tab w:val="left" w:pos="1472"/>
        </w:tabs>
      </w:pPr>
    </w:p>
    <w:p w:rsidR="00EB3FCC" w:rsidRDefault="00EB3FCC" w:rsidP="00EB3FCC">
      <w:pPr>
        <w:tabs>
          <w:tab w:val="left" w:pos="1472"/>
        </w:tabs>
      </w:pPr>
    </w:p>
    <w:p w:rsidR="00EB3FCC" w:rsidRDefault="00003701" w:rsidP="00EB3FCC">
      <w:pPr>
        <w:tabs>
          <w:tab w:val="left" w:pos="1472"/>
        </w:tabs>
      </w:pPr>
      <w:r>
        <w:rPr>
          <w:noProof/>
          <w:lang w:eastAsia="fr-F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32" type="#_x0000_t62" style="position:absolute;margin-left:402.4pt;margin-top:63.7pt;width:102.2pt;height:48pt;z-index:251660288" adj="-14900,49883">
            <v:textbox>
              <w:txbxContent>
                <w:p w:rsidR="00EB3FCC" w:rsidRDefault="00EB3FCC" w:rsidP="00EB3FCC">
                  <w:r>
                    <w:t>Observateur du système solaire.</w:t>
                  </w:r>
                </w:p>
              </w:txbxContent>
            </v:textbox>
          </v:shape>
        </w:pict>
      </w:r>
      <w:r w:rsidR="00EB3FCC">
        <w:rPr>
          <w:noProof/>
          <w:lang w:eastAsia="fr-FR"/>
        </w:rPr>
        <w:drawing>
          <wp:inline distT="0" distB="0" distL="0" distR="0">
            <wp:extent cx="4841181" cy="3238500"/>
            <wp:effectExtent l="19050" t="0" r="0" b="0"/>
            <wp:docPr id="6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r="159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1181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FCC" w:rsidRDefault="00EB3FCC" w:rsidP="00EB3FCC">
      <w:pPr>
        <w:tabs>
          <w:tab w:val="left" w:pos="1472"/>
        </w:tabs>
      </w:pPr>
      <w:r w:rsidRPr="00262283">
        <w:rPr>
          <w:b/>
          <w:u w:val="single"/>
        </w:rPr>
        <w:t>Dans Recherche F3 :</w:t>
      </w:r>
      <w:r>
        <w:t xml:space="preserve"> objet taper Soleil</w:t>
      </w:r>
    </w:p>
    <w:p w:rsidR="00EB3FCC" w:rsidRDefault="00003701" w:rsidP="00EB3FCC">
      <w:pPr>
        <w:tabs>
          <w:tab w:val="left" w:pos="1472"/>
        </w:tabs>
      </w:pPr>
      <w:r>
        <w:rPr>
          <w:noProof/>
          <w:lang w:eastAsia="fr-FR"/>
        </w:rPr>
        <w:pict>
          <v:shape id="_x0000_s1033" type="#_x0000_t62" style="position:absolute;margin-left:339.4pt;margin-top:68.3pt;width:120.75pt;height:54pt;z-index:251661312" adj="-33916,69660">
            <v:textbox>
              <w:txbxContent>
                <w:p w:rsidR="00EB3FCC" w:rsidRDefault="00EB3FCC" w:rsidP="00EB3FCC">
                  <w:r>
                    <w:t>Cliquer ici pour centrer le soleil sur l’écran.</w:t>
                  </w:r>
                </w:p>
              </w:txbxContent>
            </v:textbox>
          </v:shape>
        </w:pict>
      </w:r>
      <w:r w:rsidR="00EB3FCC">
        <w:rPr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8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FCC" w:rsidRPr="00C15098" w:rsidRDefault="00003701" w:rsidP="00EB3FCC">
      <w:pPr>
        <w:tabs>
          <w:tab w:val="left" w:pos="1472"/>
        </w:tabs>
      </w:pPr>
      <w:r>
        <w:rPr>
          <w:noProof/>
          <w:lang w:eastAsia="fr-FR"/>
        </w:rPr>
        <w:lastRenderedPageBreak/>
        <w:pict>
          <v:shape id="_x0000_s1030" type="#_x0000_t61" style="position:absolute;margin-left:305.65pt;margin-top:21.65pt;width:154.5pt;height:48pt;z-index:251658240" adj="-8976,46260">
            <v:textbox>
              <w:txbxContent>
                <w:p w:rsidR="00EB3FCC" w:rsidRDefault="00EB3FCC" w:rsidP="00EB3FCC">
                  <w:r>
                    <w:t>Cocher : Afficher l’orbite des planètes.</w:t>
                  </w:r>
                </w:p>
              </w:txbxContent>
            </v:textbox>
          </v:shape>
        </w:pict>
      </w:r>
      <w:r w:rsidR="00EB3FCC" w:rsidRPr="00C15098">
        <w:t xml:space="preserve">Dans affichage F4 </w:t>
      </w:r>
    </w:p>
    <w:p w:rsidR="00EB3FCC" w:rsidRDefault="00EB3FCC" w:rsidP="00EB3FCC">
      <w:pPr>
        <w:tabs>
          <w:tab w:val="left" w:pos="1472"/>
        </w:tabs>
      </w:pPr>
    </w:p>
    <w:p w:rsidR="00EB3FCC" w:rsidRDefault="00003701" w:rsidP="00EB3FCC">
      <w:pPr>
        <w:tabs>
          <w:tab w:val="left" w:pos="1472"/>
        </w:tabs>
      </w:pPr>
      <w:r>
        <w:rPr>
          <w:noProof/>
          <w:lang w:eastAsia="fr-FR"/>
        </w:rPr>
        <w:pict>
          <v:shape id="_x0000_s1029" type="#_x0000_t61" style="position:absolute;margin-left:432.6pt;margin-top:55.4pt;width:1in;height:66pt;z-index:251657216" adj="-52275,26673">
            <v:textbox>
              <w:txbxContent>
                <w:p w:rsidR="00EB3FCC" w:rsidRDefault="00EB3FCC" w:rsidP="00EB3FCC">
                  <w:r>
                    <w:t xml:space="preserve">Curseur des planètes. </w:t>
                  </w:r>
                </w:p>
              </w:txbxContent>
            </v:textbox>
          </v:shape>
        </w:pict>
      </w:r>
      <w:r w:rsidR="00EB3FCC">
        <w:rPr>
          <w:noProof/>
          <w:lang w:eastAsia="fr-FR"/>
        </w:rPr>
        <w:drawing>
          <wp:inline distT="0" distB="0" distL="0" distR="0">
            <wp:extent cx="3704661" cy="2574950"/>
            <wp:effectExtent l="19050" t="0" r="0" b="0"/>
            <wp:docPr id="11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r="35679" b="205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4661" cy="257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FCC" w:rsidRDefault="00EB3FCC" w:rsidP="00EB3FCC">
      <w:pPr>
        <w:tabs>
          <w:tab w:val="left" w:pos="1472"/>
        </w:tabs>
      </w:pPr>
    </w:p>
    <w:p w:rsidR="00EB3FCC" w:rsidRDefault="00EB3FCC" w:rsidP="00EB3FCC">
      <w:pPr>
        <w:tabs>
          <w:tab w:val="left" w:pos="1472"/>
        </w:tabs>
      </w:pPr>
      <w:r>
        <w:t>Jouer sur la molette de la souris pour régler le grossissement.</w:t>
      </w:r>
    </w:p>
    <w:p w:rsidR="00EB3FCC" w:rsidRDefault="00EB3FCC" w:rsidP="00EB3FCC">
      <w:pPr>
        <w:tabs>
          <w:tab w:val="left" w:pos="1472"/>
        </w:tabs>
      </w:pPr>
      <w:r>
        <w:rPr>
          <w:noProof/>
          <w:lang w:eastAsia="fr-FR"/>
        </w:rPr>
        <w:drawing>
          <wp:inline distT="0" distB="0" distL="0" distR="0">
            <wp:extent cx="3704386" cy="2589581"/>
            <wp:effectExtent l="19050" t="0" r="0" b="0"/>
            <wp:docPr id="1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r="35684" b="200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4386" cy="2589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FCC" w:rsidRDefault="00EB3FCC" w:rsidP="00EB3FCC"/>
    <w:p w:rsidR="00EB3FCC" w:rsidRDefault="00EB3FCC" w:rsidP="00EB3FCC"/>
    <w:p w:rsidR="00EB3FCC" w:rsidRDefault="00EB3FCC" w:rsidP="00EB3FCC"/>
    <w:p w:rsidR="00EB3FCC" w:rsidRDefault="00EB3FCC" w:rsidP="00EB3FCC"/>
    <w:p w:rsidR="00EB3FCC" w:rsidRDefault="00EB3FCC" w:rsidP="00EB3FCC"/>
    <w:p w:rsidR="00EB3FCC" w:rsidRDefault="00EB3FCC" w:rsidP="00EB3FCC"/>
    <w:p w:rsidR="00EB3FCC" w:rsidRPr="001C1B69" w:rsidRDefault="00EB3FCC" w:rsidP="00EB3FCC"/>
    <w:p w:rsidR="00EB3FCC" w:rsidRPr="00AC46DE" w:rsidRDefault="00EB3FCC" w:rsidP="00EB3FCC">
      <w:pPr>
        <w:pStyle w:val="Paragraphedeliste"/>
        <w:numPr>
          <w:ilvl w:val="0"/>
          <w:numId w:val="5"/>
        </w:numPr>
        <w:rPr>
          <w:b/>
          <w:u w:val="single"/>
        </w:rPr>
      </w:pPr>
      <w:r w:rsidRPr="00401304">
        <w:rPr>
          <w:b/>
          <w:u w:val="single"/>
        </w:rPr>
        <w:lastRenderedPageBreak/>
        <w:t>Questions. :</w:t>
      </w:r>
    </w:p>
    <w:p w:rsidR="00EB3FCC" w:rsidRDefault="00EB3FCC" w:rsidP="00EB3FCC">
      <w:pPr>
        <w:pStyle w:val="Paragraphedeliste"/>
        <w:numPr>
          <w:ilvl w:val="0"/>
          <w:numId w:val="4"/>
        </w:numPr>
      </w:pPr>
      <w:r w:rsidRPr="00DC361C">
        <w:t>Quelle</w:t>
      </w:r>
      <w:r>
        <w:t xml:space="preserve"> est l’allure de l’orbite des planètes autour du Soleil ?</w:t>
      </w:r>
    </w:p>
    <w:p w:rsidR="00EB3FCC" w:rsidRDefault="00EB3FCC" w:rsidP="00EB3FCC">
      <w:pPr>
        <w:pStyle w:val="Paragraphedeliste"/>
        <w:numPr>
          <w:ilvl w:val="0"/>
          <w:numId w:val="4"/>
        </w:numPr>
      </w:pPr>
      <w:r>
        <w:t>Que remarque-t-on le 21 Mai 2016 ?</w:t>
      </w:r>
    </w:p>
    <w:p w:rsidR="00EB3FCC" w:rsidRDefault="00EB3FCC" w:rsidP="00EB3FCC">
      <w:pPr>
        <w:pStyle w:val="Paragraphedeliste"/>
        <w:numPr>
          <w:ilvl w:val="0"/>
          <w:numId w:val="4"/>
        </w:numPr>
      </w:pPr>
      <w:r>
        <w:t>Que remarque-t-on le 21 Mars 2016 ?</w:t>
      </w:r>
    </w:p>
    <w:p w:rsidR="00EB3FCC" w:rsidRDefault="00EB3FCC" w:rsidP="00EB3FCC">
      <w:pPr>
        <w:pStyle w:val="Paragraphedeliste"/>
        <w:numPr>
          <w:ilvl w:val="0"/>
          <w:numId w:val="4"/>
        </w:numPr>
      </w:pPr>
      <w:r>
        <w:t>Que remarque-t-on le 21 Juillet 2016 ?</w:t>
      </w:r>
    </w:p>
    <w:p w:rsidR="00EB3FCC" w:rsidRDefault="00EB3FCC" w:rsidP="00EB3FCC">
      <w:pPr>
        <w:pStyle w:val="Paragraphedeliste"/>
        <w:numPr>
          <w:ilvl w:val="0"/>
          <w:numId w:val="4"/>
        </w:numPr>
      </w:pPr>
      <w:r>
        <w:t>Que remarque-t-on le 21 Juillet 2018 ?</w:t>
      </w:r>
    </w:p>
    <w:p w:rsidR="00EB3FCC" w:rsidRDefault="00EB3FCC" w:rsidP="00EB3FCC">
      <w:pPr>
        <w:pStyle w:val="Paragraphedeliste"/>
        <w:numPr>
          <w:ilvl w:val="0"/>
          <w:numId w:val="4"/>
        </w:numPr>
      </w:pPr>
      <w:r>
        <w:t>Revenir au 21 Mai 2016 et accélérer le temps qu’observons-nous ?</w:t>
      </w:r>
    </w:p>
    <w:p w:rsidR="00EB3FCC" w:rsidRDefault="00EB3FCC" w:rsidP="00EB3FCC">
      <w:pPr>
        <w:pStyle w:val="Paragraphedeliste"/>
        <w:numPr>
          <w:ilvl w:val="0"/>
          <w:numId w:val="4"/>
        </w:numPr>
      </w:pPr>
      <w:r>
        <w:t>Sachant que la distance astronomique U.A = 150 000 000 km retrouver la distance séparant chaque planète de notre Soleil.</w:t>
      </w:r>
    </w:p>
    <w:p w:rsidR="00EB3FCC" w:rsidRDefault="00EB3FCC" w:rsidP="00EB3FCC">
      <w:pPr>
        <w:pStyle w:val="Paragraphedeliste"/>
        <w:numPr>
          <w:ilvl w:val="0"/>
          <w:numId w:val="4"/>
        </w:numPr>
      </w:pPr>
      <w:r>
        <w:t>Compte tenu de la remarque faite au petit « a », calculer la distance parcourue par chaque planète lors de sa révolution autour du Soleil.</w:t>
      </w:r>
    </w:p>
    <w:p w:rsidR="00EB3FCC" w:rsidRDefault="00EB3FCC" w:rsidP="00EB3FCC">
      <w:pPr>
        <w:pStyle w:val="Paragraphedeliste"/>
        <w:numPr>
          <w:ilvl w:val="0"/>
          <w:numId w:val="4"/>
        </w:numPr>
      </w:pPr>
      <w:r>
        <w:t>Sachant que la durée d’un jour sidéral est de 23, 93 h calculer la période sidérale de chaque planète.</w:t>
      </w:r>
    </w:p>
    <w:p w:rsidR="00EB3FCC" w:rsidRDefault="00EB3FCC" w:rsidP="00EB3FCC">
      <w:pPr>
        <w:pStyle w:val="Paragraphedeliste"/>
        <w:numPr>
          <w:ilvl w:val="0"/>
          <w:numId w:val="4"/>
        </w:numPr>
      </w:pPr>
      <w:r>
        <w:t>En déduire la vitesse de chaque planète en km/h.</w:t>
      </w:r>
    </w:p>
    <w:p w:rsidR="00EB3FCC" w:rsidRDefault="00EB3FCC" w:rsidP="00EB3FCC"/>
    <w:p w:rsidR="00EB3FCC" w:rsidRDefault="00EB3FCC" w:rsidP="00EB3FCC"/>
    <w:p w:rsidR="00EB3FCC" w:rsidRDefault="00EB3FCC" w:rsidP="00EB3FCC"/>
    <w:p w:rsidR="00EB3FCC" w:rsidRDefault="00EB3FCC" w:rsidP="00EB3FCC"/>
    <w:p w:rsidR="00EB3FCC" w:rsidRDefault="00EB3FCC" w:rsidP="00EB3FCC"/>
    <w:p w:rsidR="00EB3FCC" w:rsidRDefault="00EB3FCC" w:rsidP="00EB3FCC"/>
    <w:p w:rsidR="00EB3FCC" w:rsidRDefault="00EB3FCC" w:rsidP="00EB3FCC"/>
    <w:p w:rsidR="00EB3FCC" w:rsidRDefault="00EB3FCC" w:rsidP="00EB3FCC"/>
    <w:p w:rsidR="00EB3FCC" w:rsidRDefault="00EB3FCC" w:rsidP="00EB3FCC"/>
    <w:p w:rsidR="00EB3FCC" w:rsidRDefault="00EB3FCC" w:rsidP="00EB3FCC"/>
    <w:p w:rsidR="00EB3FCC" w:rsidRDefault="00EB3FCC" w:rsidP="00EB3FCC"/>
    <w:p w:rsidR="00EB3FCC" w:rsidRDefault="00EB3FCC" w:rsidP="00EB3FCC"/>
    <w:p w:rsidR="00EB3FCC" w:rsidRDefault="00EB3FCC" w:rsidP="00EB3FCC"/>
    <w:p w:rsidR="00EB3FCC" w:rsidRDefault="00EB3FCC" w:rsidP="00EB3FCC"/>
    <w:p w:rsidR="00EB3FCC" w:rsidRDefault="00EB3FCC" w:rsidP="00EB3FCC"/>
    <w:p w:rsidR="00EB3FCC" w:rsidRDefault="00EB3FCC" w:rsidP="00EB3FCC"/>
    <w:p w:rsidR="00EB3FCC" w:rsidRDefault="00EB3FCC" w:rsidP="00EB3FCC"/>
    <w:p w:rsidR="00EB3FCC" w:rsidRDefault="00EB3FCC" w:rsidP="00EB3FCC"/>
    <w:p w:rsidR="00EB3FCC" w:rsidRDefault="00EB3FCC" w:rsidP="00EB3FCC"/>
    <w:p w:rsidR="00EB3FCC" w:rsidRPr="00AC46DE" w:rsidRDefault="00EB3FCC" w:rsidP="00EB3FCC">
      <w:pPr>
        <w:rPr>
          <w:b/>
          <w:u w:val="single"/>
        </w:rPr>
      </w:pPr>
      <w:r w:rsidRPr="00AC46DE">
        <w:rPr>
          <w:b/>
          <w:u w:val="single"/>
        </w:rPr>
        <w:lastRenderedPageBreak/>
        <w:t>Réponses. :</w:t>
      </w:r>
    </w:p>
    <w:p w:rsidR="00266AE9" w:rsidRDefault="00EB3FCC" w:rsidP="00266AE9">
      <w:pPr>
        <w:pStyle w:val="Paragraphedeliste"/>
        <w:numPr>
          <w:ilvl w:val="0"/>
          <w:numId w:val="6"/>
        </w:numPr>
      </w:pPr>
      <w:r w:rsidRPr="00DC361C">
        <w:t>Quelle</w:t>
      </w:r>
      <w:r>
        <w:t xml:space="preserve"> est l’allure de l’orbite des planètes autour du Soleil ?</w:t>
      </w:r>
      <w:r w:rsidR="00266AE9">
        <w:t xml:space="preserve">  </w:t>
      </w:r>
    </w:p>
    <w:p w:rsidR="00EB3FCC" w:rsidRPr="001D009B" w:rsidRDefault="00EB3FCC" w:rsidP="00EB3FCC">
      <w:pPr>
        <w:rPr>
          <w:color w:val="7030A0"/>
        </w:rPr>
      </w:pPr>
      <w:r>
        <w:rPr>
          <w:color w:val="7030A0"/>
        </w:rPr>
        <w:t>Les planètes ont une orbite globalement circulaire.</w:t>
      </w:r>
    </w:p>
    <w:p w:rsidR="00EB3FCC" w:rsidRDefault="00EB3FCC" w:rsidP="00EB3FCC">
      <w:pPr>
        <w:pStyle w:val="Paragraphedeliste"/>
        <w:numPr>
          <w:ilvl w:val="0"/>
          <w:numId w:val="6"/>
        </w:numPr>
      </w:pPr>
      <w:r>
        <w:t>Que remarque-t-on le 21 Mai 2016 ?</w:t>
      </w:r>
    </w:p>
    <w:p w:rsidR="00EB3FCC" w:rsidRPr="00B5305C" w:rsidRDefault="00EB3FCC" w:rsidP="00EB3FCC">
      <w:pPr>
        <w:rPr>
          <w:color w:val="7030A0"/>
        </w:rPr>
      </w:pPr>
      <w:r w:rsidRPr="00B5305C">
        <w:rPr>
          <w:color w:val="7030A0"/>
        </w:rPr>
        <w:t>Mars et la Terre sont extrêmement proches et alignées</w:t>
      </w:r>
      <w:r>
        <w:rPr>
          <w:color w:val="7030A0"/>
        </w:rPr>
        <w:t xml:space="preserve"> par rapport au S</w:t>
      </w:r>
      <w:r w:rsidRPr="00B5305C">
        <w:rPr>
          <w:color w:val="7030A0"/>
        </w:rPr>
        <w:t>oleil</w:t>
      </w:r>
      <w:r>
        <w:rPr>
          <w:color w:val="7030A0"/>
        </w:rPr>
        <w:t>. En mars, la Terre semble en arrière de Mars. En juillet, la Terre dépasse Mars.</w:t>
      </w:r>
    </w:p>
    <w:p w:rsidR="00EB3FCC" w:rsidRDefault="00EB3FCC" w:rsidP="00EB3FCC">
      <w:pPr>
        <w:pStyle w:val="Paragraphedeliste"/>
        <w:numPr>
          <w:ilvl w:val="0"/>
          <w:numId w:val="6"/>
        </w:numPr>
      </w:pPr>
      <w:r>
        <w:t>Que remarque-t-on le 21 Juillet 2018 ?</w:t>
      </w:r>
    </w:p>
    <w:p w:rsidR="00EB3FCC" w:rsidRPr="007A0A2D" w:rsidRDefault="00EB3FCC" w:rsidP="00EB3FCC">
      <w:pPr>
        <w:rPr>
          <w:color w:val="7030A0"/>
        </w:rPr>
      </w:pPr>
      <w:r w:rsidRPr="007A0A2D">
        <w:rPr>
          <w:color w:val="7030A0"/>
        </w:rPr>
        <w:t xml:space="preserve">Mars et la Terre sont </w:t>
      </w:r>
      <w:r w:rsidRPr="007A0A2D">
        <w:rPr>
          <w:b/>
          <w:color w:val="7030A0"/>
          <w:u w:val="single"/>
        </w:rPr>
        <w:t>de nouveau</w:t>
      </w:r>
      <w:r w:rsidRPr="007A0A2D">
        <w:rPr>
          <w:color w:val="7030A0"/>
        </w:rPr>
        <w:t xml:space="preserve"> extrêmement proches et alignées par rapport au Soleil.</w:t>
      </w:r>
    </w:p>
    <w:p w:rsidR="00EB3FCC" w:rsidRDefault="00EB3FCC" w:rsidP="00EB3FCC">
      <w:pPr>
        <w:pStyle w:val="Paragraphedeliste"/>
        <w:numPr>
          <w:ilvl w:val="0"/>
          <w:numId w:val="6"/>
        </w:numPr>
      </w:pPr>
      <w:r>
        <w:t>Revenir au 21 Mai 2016 et accélérer le temps qu’observons-nous ?</w:t>
      </w:r>
    </w:p>
    <w:p w:rsidR="00EB3FCC" w:rsidRPr="007A0A2D" w:rsidRDefault="00EB3FCC" w:rsidP="00EB3FCC">
      <w:pPr>
        <w:rPr>
          <w:color w:val="7030A0"/>
        </w:rPr>
      </w:pPr>
      <w:r w:rsidRPr="007A0A2D">
        <w:rPr>
          <w:color w:val="7030A0"/>
        </w:rPr>
        <w:t xml:space="preserve">On s’aperçoit que la Terre dépasse Mars pour s’en </w:t>
      </w:r>
      <w:r>
        <w:rPr>
          <w:color w:val="7030A0"/>
        </w:rPr>
        <w:t>éloigner et la rattraper au bout</w:t>
      </w:r>
      <w:r w:rsidRPr="007A0A2D">
        <w:rPr>
          <w:color w:val="7030A0"/>
        </w:rPr>
        <w:t xml:space="preserve"> de 26 mois.</w:t>
      </w:r>
    </w:p>
    <w:p w:rsidR="00EB3FCC" w:rsidRDefault="00EB3FCC" w:rsidP="00EB3FCC">
      <w:pPr>
        <w:pStyle w:val="Paragraphedeliste"/>
        <w:numPr>
          <w:ilvl w:val="0"/>
          <w:numId w:val="6"/>
        </w:numPr>
      </w:pPr>
      <w:r>
        <w:t>En cliquant successivement sur les différentes planètes, recueillir les in formations des colonnes surlignées en jaune.</w:t>
      </w:r>
    </w:p>
    <w:tbl>
      <w:tblPr>
        <w:tblW w:w="9905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2674"/>
        <w:gridCol w:w="1711"/>
        <w:gridCol w:w="1840"/>
        <w:gridCol w:w="1840"/>
        <w:gridCol w:w="1840"/>
      </w:tblGrid>
      <w:tr w:rsidR="008C1A14" w:rsidRPr="008C1A14" w:rsidTr="008C1A14">
        <w:trPr>
          <w:trHeight w:val="314"/>
        </w:trPr>
        <w:tc>
          <w:tcPr>
            <w:tcW w:w="2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Planètes:</w:t>
            </w:r>
          </w:p>
        </w:tc>
        <w:tc>
          <w:tcPr>
            <w:tcW w:w="17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Mercure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Vénus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Terre</w:t>
            </w:r>
          </w:p>
        </w:tc>
        <w:tc>
          <w:tcPr>
            <w:tcW w:w="1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Mars</w:t>
            </w:r>
          </w:p>
        </w:tc>
      </w:tr>
      <w:tr w:rsidR="008C1A14" w:rsidRPr="008C1A14" w:rsidTr="008C1A14">
        <w:trPr>
          <w:trHeight w:val="314"/>
        </w:trPr>
        <w:tc>
          <w:tcPr>
            <w:tcW w:w="2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Distance au Soleil (U.A)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0,471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0,719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1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1,526</w:t>
            </w:r>
          </w:p>
        </w:tc>
      </w:tr>
      <w:tr w:rsidR="008C1A14" w:rsidRPr="008C1A14" w:rsidTr="008C1A14">
        <w:trPr>
          <w:trHeight w:val="314"/>
        </w:trPr>
        <w:tc>
          <w:tcPr>
            <w:tcW w:w="2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Distance au Soleil (km)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 xml:space="preserve">    70 650 000,00   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 xml:space="preserve">    107 850 000,00   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 xml:space="preserve">    150 000 000,00   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 xml:space="preserve">    228 900 000,00   </w:t>
            </w:r>
          </w:p>
        </w:tc>
      </w:tr>
      <w:tr w:rsidR="008C1A14" w:rsidRPr="008C1A14" w:rsidTr="008C1A14">
        <w:trPr>
          <w:trHeight w:val="314"/>
        </w:trPr>
        <w:tc>
          <w:tcPr>
            <w:tcW w:w="2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Longueur de l'orbite (km)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1,39E+09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6,77E+08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9,42E+08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1,44E+09</w:t>
            </w:r>
          </w:p>
        </w:tc>
      </w:tr>
      <w:tr w:rsidR="008C1A14" w:rsidRPr="008C1A14" w:rsidTr="008C1A14">
        <w:trPr>
          <w:trHeight w:val="314"/>
        </w:trPr>
        <w:tc>
          <w:tcPr>
            <w:tcW w:w="2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Période sidérale (jours)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87,97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224,7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365,26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686,97</w:t>
            </w:r>
          </w:p>
        </w:tc>
      </w:tr>
      <w:tr w:rsidR="008C1A14" w:rsidRPr="008C1A14" w:rsidTr="008C1A14">
        <w:trPr>
          <w:trHeight w:val="314"/>
        </w:trPr>
        <w:tc>
          <w:tcPr>
            <w:tcW w:w="2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période sidérale (h)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 xml:space="preserve">              2 105,52   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 xml:space="preserve">                 5 378,08   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 xml:space="preserve">                 8 742,31   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 xml:space="preserve">               16 442,26   </w:t>
            </w:r>
          </w:p>
        </w:tc>
      </w:tr>
      <w:tr w:rsidR="008C1A14" w:rsidRPr="008C1A14" w:rsidTr="008C1A14">
        <w:trPr>
          <w:trHeight w:val="314"/>
        </w:trPr>
        <w:tc>
          <w:tcPr>
            <w:tcW w:w="2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Vitesse (km/h)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6,62E+05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1,26E+05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1,08E+05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8,74E+04</w:t>
            </w:r>
          </w:p>
        </w:tc>
      </w:tr>
      <w:tr w:rsidR="008C1A14" w:rsidRPr="008C1A14" w:rsidTr="008C1A14">
        <w:trPr>
          <w:trHeight w:val="314"/>
        </w:trPr>
        <w:tc>
          <w:tcPr>
            <w:tcW w:w="2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Vitesse (km/s)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184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35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30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24</w:t>
            </w:r>
          </w:p>
        </w:tc>
      </w:tr>
      <w:tr w:rsidR="008C1A14" w:rsidRPr="008C1A14" w:rsidTr="008C1A14">
        <w:trPr>
          <w:trHeight w:val="314"/>
        </w:trPr>
        <w:tc>
          <w:tcPr>
            <w:tcW w:w="2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Ratio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0,16284781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0,855602544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1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1,232483527</w:t>
            </w:r>
          </w:p>
        </w:tc>
      </w:tr>
      <w:tr w:rsidR="008C1A14" w:rsidRPr="008C1A14" w:rsidTr="008C1A14">
        <w:trPr>
          <w:trHeight w:val="314"/>
        </w:trPr>
        <w:tc>
          <w:tcPr>
            <w:tcW w:w="2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Ratio</w:t>
            </w:r>
          </w:p>
        </w:tc>
        <w:tc>
          <w:tcPr>
            <w:tcW w:w="1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6,14070279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1,168766978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1</w:t>
            </w:r>
          </w:p>
        </w:tc>
        <w:tc>
          <w:tcPr>
            <w:tcW w:w="1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C1A14" w:rsidRPr="008C1A14" w:rsidRDefault="008C1A14" w:rsidP="008C1A1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0,811369871</w:t>
            </w:r>
          </w:p>
        </w:tc>
      </w:tr>
    </w:tbl>
    <w:p w:rsidR="00EB3FCC" w:rsidRDefault="00EB3FCC" w:rsidP="00EB3FCC"/>
    <w:p w:rsidR="00EB3FCC" w:rsidRDefault="00EB3FCC" w:rsidP="00EB3FCC">
      <w:pPr>
        <w:pStyle w:val="Paragraphedeliste"/>
        <w:numPr>
          <w:ilvl w:val="0"/>
          <w:numId w:val="6"/>
        </w:numPr>
      </w:pPr>
      <w:r>
        <w:t>Sachant que la distance astronomique U.A = 150 000 000 km retrouver la distance séparant chaque planète de notre Soleil.</w:t>
      </w:r>
    </w:p>
    <w:p w:rsidR="00EB3FCC" w:rsidRDefault="00EB3FCC" w:rsidP="00EB3FCC">
      <w:pPr>
        <w:pStyle w:val="Paragraphedeliste"/>
        <w:numPr>
          <w:ilvl w:val="0"/>
          <w:numId w:val="6"/>
        </w:numPr>
      </w:pPr>
      <w:r>
        <w:t>Compte tenu de la remarque faite au petit « a », calculer la distance parcourue par chaque planète lors de sa révolution autour du Soleil.</w:t>
      </w:r>
    </w:p>
    <w:p w:rsidR="00EB3FCC" w:rsidRDefault="00EB3FCC" w:rsidP="00EB3FCC">
      <w:pPr>
        <w:pStyle w:val="Paragraphedeliste"/>
        <w:numPr>
          <w:ilvl w:val="0"/>
          <w:numId w:val="6"/>
        </w:numPr>
      </w:pPr>
      <w:r>
        <w:t>Sachant que la durée d’un jour sidéral est de 23, 93 h calculer la période sidérale de chaque planète.</w:t>
      </w:r>
    </w:p>
    <w:p w:rsidR="00EB3FCC" w:rsidRDefault="00EB3FCC" w:rsidP="00EB3FCC">
      <w:pPr>
        <w:pStyle w:val="Paragraphedeliste"/>
        <w:numPr>
          <w:ilvl w:val="0"/>
          <w:numId w:val="6"/>
        </w:numPr>
      </w:pPr>
      <w:r>
        <w:t>En déduire la vitesse de chaque planète en km/h.</w:t>
      </w:r>
    </w:p>
    <w:p w:rsidR="00EB3FCC" w:rsidRDefault="00EB3FCC" w:rsidP="00EB3FCC"/>
    <w:p w:rsidR="00EB3FCC" w:rsidRPr="00DC361C" w:rsidRDefault="00EB3FCC" w:rsidP="00EB3FCC"/>
    <w:p w:rsidR="00EB3FCC" w:rsidRDefault="00EB3FCC" w:rsidP="00EB3FCC">
      <w:pPr>
        <w:pStyle w:val="Paragraphedeliste"/>
        <w:numPr>
          <w:ilvl w:val="0"/>
          <w:numId w:val="5"/>
        </w:numPr>
      </w:pPr>
      <w:r w:rsidRPr="00505344">
        <w:rPr>
          <w:b/>
          <w:u w:val="single"/>
        </w:rPr>
        <w:t>Et pour visionner le tout :</w:t>
      </w:r>
      <w:r w:rsidRPr="00F00E29">
        <w:t xml:space="preserve"> </w:t>
      </w:r>
      <w:r>
        <w:t>Double animation Héliocentrique/Géocentrique sur :</w:t>
      </w:r>
    </w:p>
    <w:p w:rsidR="00EB3FCC" w:rsidRDefault="00EB3FCC" w:rsidP="00EB3FCC">
      <w:r>
        <w:tab/>
      </w:r>
      <w:r>
        <w:tab/>
        <w:t xml:space="preserve">      </w:t>
      </w:r>
      <w:hyperlink r:id="rId17" w:history="1">
        <w:r w:rsidRPr="00E5798E">
          <w:rPr>
            <w:rStyle w:val="Lienhypertexte"/>
          </w:rPr>
          <w:t>http://www.jf-noblet.fr/mouve2/planetes.htm#</w:t>
        </w:r>
      </w:hyperlink>
    </w:p>
    <w:p w:rsidR="0027181A" w:rsidRDefault="0027181A"/>
    <w:sectPr w:rsidR="0027181A" w:rsidSect="0027181A">
      <w:headerReference w:type="default" r:id="rId18"/>
      <w:footerReference w:type="default" r:id="rId1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B3FCC" w:rsidRDefault="00EB3FCC" w:rsidP="00EB3FCC">
      <w:pPr>
        <w:spacing w:after="0" w:line="240" w:lineRule="auto"/>
      </w:pPr>
      <w:r>
        <w:separator/>
      </w:r>
    </w:p>
  </w:endnote>
  <w:endnote w:type="continuationSeparator" w:id="1">
    <w:p w:rsidR="00EB3FCC" w:rsidRDefault="00EB3FCC" w:rsidP="00EB3F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54509"/>
      <w:docPartObj>
        <w:docPartGallery w:val="Page Numbers (Bottom of Page)"/>
        <w:docPartUnique/>
      </w:docPartObj>
    </w:sdtPr>
    <w:sdtContent>
      <w:p w:rsidR="00FF63FF" w:rsidRDefault="00003701">
        <w:pPr>
          <w:pStyle w:val="Pieddepage"/>
        </w:pPr>
        <w:r>
          <w:rPr>
            <w:noProof/>
            <w:lang w:eastAsia="zh-TW"/>
          </w:rPr>
          <w:pict>
            <v:shapetype id="_x0000_t65" coordsize="21600,21600" o:spt="65" adj="18900" path="m,l,21600@0,21600,21600@0,21600,xem@0,21600nfl@3@5c@7@9@11@13,21600@0e">
              <v:formulas>
                <v:f eqn="val #0"/>
                <v:f eqn="sum 21600 0 @0"/>
                <v:f eqn="prod @1 8481 32768"/>
                <v:f eqn="sum @2 @0 0"/>
                <v:f eqn="prod @1 1117 32768"/>
                <v:f eqn="sum @4 @0 0"/>
                <v:f eqn="prod @1 11764 32768"/>
                <v:f eqn="sum @6 @0 0"/>
                <v:f eqn="prod @1 6144 32768"/>
                <v:f eqn="sum @8 @0 0"/>
                <v:f eqn="prod @1 20480 32768"/>
                <v:f eqn="sum @10 @0 0"/>
                <v:f eqn="prod @1 6144 32768"/>
                <v:f eqn="sum @12 @0 0"/>
              </v:formulas>
              <v:path o:extrusionok="f" gradientshapeok="t" o:connecttype="rect" textboxrect="0,0,21600,@13"/>
              <v:handles>
                <v:h position="#0,bottomRight" xrange="10800,21600"/>
              </v:handles>
              <o:complex v:ext="view"/>
            </v:shapetype>
            <v:shape id="_x0000_s2049" type="#_x0000_t65" style="position:absolute;margin-left:0;margin-top:664.5pt;width:29pt;height:21.6pt;z-index:251658240;mso-top-percent:70;mso-position-horizontal:left;mso-position-horizontal-relative:right-margin-area;mso-position-vertical-relative:bottom-margin-area;mso-top-percent:70" o:allowincell="f" adj="14135" strokecolor="gray [1629]" strokeweight=".25pt">
              <v:textbox style="mso-next-textbox:#_x0000_s2049">
                <w:txbxContent>
                  <w:p w:rsidR="00FF63FF" w:rsidRDefault="00003701">
                    <w:pPr>
                      <w:jc w:val="center"/>
                    </w:pPr>
                    <w:r>
                      <w:fldChar w:fldCharType="begin"/>
                    </w:r>
                    <w:r w:rsidR="00266AE9">
                      <w:instrText xml:space="preserve"> PAGE    \* MERGEFORMAT </w:instrText>
                    </w:r>
                    <w:r>
                      <w:fldChar w:fldCharType="separate"/>
                    </w:r>
                    <w:r w:rsidR="00337306" w:rsidRPr="00337306">
                      <w:rPr>
                        <w:noProof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B3FCC" w:rsidRDefault="00EB3FCC" w:rsidP="00EB3FCC">
      <w:pPr>
        <w:spacing w:after="0" w:line="240" w:lineRule="auto"/>
      </w:pPr>
      <w:r>
        <w:separator/>
      </w:r>
    </w:p>
  </w:footnote>
  <w:footnote w:type="continuationSeparator" w:id="1">
    <w:p w:rsidR="00EB3FCC" w:rsidRDefault="00EB3FCC" w:rsidP="00EB3F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63FF" w:rsidRDefault="00EB3FCC">
    <w:pPr>
      <w:pStyle w:val="En-tte"/>
    </w:pPr>
    <w:r>
      <w:t>Document prof</w:t>
    </w:r>
    <w:r w:rsidR="00266AE9">
      <w:t>.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DB4580"/>
    <w:multiLevelType w:val="hybridMultilevel"/>
    <w:tmpl w:val="2AA457B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AA224D3"/>
    <w:multiLevelType w:val="hybridMultilevel"/>
    <w:tmpl w:val="CAA4ACE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1CB4245"/>
    <w:multiLevelType w:val="hybridMultilevel"/>
    <w:tmpl w:val="67861D46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7FC5E2B"/>
    <w:multiLevelType w:val="hybridMultilevel"/>
    <w:tmpl w:val="58589E7A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E2571EA"/>
    <w:multiLevelType w:val="hybridMultilevel"/>
    <w:tmpl w:val="CA48BFCC"/>
    <w:lvl w:ilvl="0" w:tplc="040C0019">
      <w:start w:val="1"/>
      <w:numFmt w:val="lowerLetter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F516759"/>
    <w:multiLevelType w:val="hybridMultilevel"/>
    <w:tmpl w:val="67861D46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69A5F8F"/>
    <w:multiLevelType w:val="hybridMultilevel"/>
    <w:tmpl w:val="75A24C9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9D360CF"/>
    <w:multiLevelType w:val="hybridMultilevel"/>
    <w:tmpl w:val="67861D46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7"/>
  </w:num>
  <w:num w:numId="3">
    <w:abstractNumId w:val="2"/>
  </w:num>
  <w:num w:numId="4">
    <w:abstractNumId w:val="4"/>
  </w:num>
  <w:num w:numId="5">
    <w:abstractNumId w:val="5"/>
  </w:num>
  <w:num w:numId="6">
    <w:abstractNumId w:val="3"/>
  </w:num>
  <w:num w:numId="7">
    <w:abstractNumId w:val="1"/>
  </w:num>
  <w:num w:numId="8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EB3FCC"/>
    <w:rsid w:val="00003701"/>
    <w:rsid w:val="00266AE9"/>
    <w:rsid w:val="0027181A"/>
    <w:rsid w:val="00337306"/>
    <w:rsid w:val="00423FA7"/>
    <w:rsid w:val="008C1A14"/>
    <w:rsid w:val="00DF6965"/>
    <w:rsid w:val="00EB3F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  <o:rules v:ext="edit">
        <o:r id="V:Rule1" type="callout" idref="#_x0000_s1028"/>
        <o:r id="V:Rule2" type="callout" idref="#_x0000_s1026"/>
        <o:r id="V:Rule3" type="callout" idref="#_x0000_s1027"/>
        <o:r id="V:Rule4" type="callout" idref="#_x0000_s1031"/>
        <o:r id="V:Rule5" type="callout" idref="#_x0000_s1032"/>
        <o:r id="V:Rule6" type="callout" idref="#_x0000_s1033"/>
        <o:r id="V:Rule7" type="callout" idref="#_x0000_s1030"/>
        <o:r id="V:Rule8" type="callout" idref="#_x0000_s102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B3FC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EB3FCC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semiHidden/>
    <w:unhideWhenUsed/>
    <w:rsid w:val="00EB3FC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EB3FCC"/>
  </w:style>
  <w:style w:type="paragraph" w:styleId="Pieddepage">
    <w:name w:val="footer"/>
    <w:basedOn w:val="Normal"/>
    <w:link w:val="PieddepageCar"/>
    <w:uiPriority w:val="99"/>
    <w:semiHidden/>
    <w:unhideWhenUsed/>
    <w:rsid w:val="00EB3FC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EB3FCC"/>
  </w:style>
  <w:style w:type="paragraph" w:styleId="Textedebulles">
    <w:name w:val="Balloon Text"/>
    <w:basedOn w:val="Normal"/>
    <w:link w:val="TextedebullesCar"/>
    <w:uiPriority w:val="99"/>
    <w:semiHidden/>
    <w:unhideWhenUsed/>
    <w:rsid w:val="00EB3F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B3FCC"/>
    <w:rPr>
      <w:rFonts w:ascii="Tahoma" w:hAnsi="Tahoma" w:cs="Tahoma"/>
      <w:sz w:val="16"/>
      <w:szCs w:val="16"/>
    </w:rPr>
  </w:style>
  <w:style w:type="character" w:styleId="Lienhypertexte">
    <w:name w:val="Hyperlink"/>
    <w:basedOn w:val="Policepardfaut"/>
    <w:uiPriority w:val="99"/>
    <w:unhideWhenUsed/>
    <w:rsid w:val="00EB3FCC"/>
    <w:rPr>
      <w:color w:val="0000FF" w:themeColor="hyperlink"/>
      <w:u w:val="single"/>
    </w:rPr>
  </w:style>
  <w:style w:type="table" w:styleId="Grilledutableau">
    <w:name w:val="Table Grid"/>
    <w:basedOn w:val="TableauNormal"/>
    <w:uiPriority w:val="59"/>
    <w:rsid w:val="00EB3FC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5169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15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yperlink" Target="http://www.jf-noblet.fr/mouve2/planetes.htm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8</Pages>
  <Words>836</Words>
  <Characters>4604</Characters>
  <Application>Microsoft Office Word</Application>
  <DocSecurity>0</DocSecurity>
  <Lines>38</Lines>
  <Paragraphs>10</Paragraphs>
  <ScaleCrop>false</ScaleCrop>
  <Company/>
  <LinksUpToDate>false</LinksUpToDate>
  <CharactersWithSpaces>5430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Anne-Sophie</dc:creator>
  <cp:lastModifiedBy>ad</cp:lastModifiedBy>
  <cp:revision>4</cp:revision>
  <dcterms:created xsi:type="dcterms:W3CDTF">2016-05-18T20:39:00Z</dcterms:created>
  <dcterms:modified xsi:type="dcterms:W3CDTF">2016-05-19T14:31:00Z</dcterms:modified>
</cp:coreProperties>
</file>